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73" w:rsidRPr="00235B73" w:rsidRDefault="00235B73" w:rsidP="00235B73">
      <w:pPr>
        <w:shd w:val="clear" w:color="auto" w:fill="FDFDFD"/>
        <w:spacing w:before="300" w:after="40" w:line="408" w:lineRule="atLeast"/>
        <w:ind w:left="708"/>
        <w:outlineLvl w:val="0"/>
        <w:rPr>
          <w:rFonts w:ascii="Calibri" w:eastAsia="Times New Roman" w:hAnsi="Calibri" w:cs="Calibri"/>
          <w:smallCaps/>
          <w:color w:val="000000"/>
          <w:spacing w:val="5"/>
          <w:kern w:val="36"/>
          <w:sz w:val="32"/>
          <w:szCs w:val="32"/>
          <w:lang w:eastAsia="ru-RU"/>
        </w:rPr>
      </w:pPr>
      <w:r w:rsidRPr="00235B73">
        <w:rPr>
          <w:rFonts w:ascii="Arial" w:eastAsia="Times New Roman" w:hAnsi="Arial" w:cs="Arial"/>
          <w:b/>
          <w:bCs/>
          <w:smallCaps/>
          <w:color w:val="2C2A29"/>
          <w:spacing w:val="5"/>
          <w:kern w:val="36"/>
          <w:sz w:val="28"/>
          <w:szCs w:val="28"/>
          <w:lang w:eastAsia="ru-RU"/>
        </w:rPr>
        <w:t>Состоялось третье заседание Попечительского совета Еврейского музея и Центра толерантности</w:t>
      </w:r>
    </w:p>
    <w:p w:rsidR="00235B73" w:rsidRPr="00235B73" w:rsidRDefault="00235B73" w:rsidP="00235B73">
      <w:pPr>
        <w:shd w:val="clear" w:color="auto" w:fill="FDFDFD"/>
        <w:spacing w:before="240" w:after="80" w:line="322" w:lineRule="atLeast"/>
        <w:ind w:left="708"/>
        <w:outlineLvl w:val="1"/>
        <w:rPr>
          <w:rFonts w:ascii="Calibri" w:eastAsia="Times New Roman" w:hAnsi="Calibri" w:cs="Calibri"/>
          <w:smallCaps/>
          <w:color w:val="000000"/>
          <w:spacing w:val="5"/>
          <w:sz w:val="28"/>
          <w:szCs w:val="28"/>
          <w:lang w:eastAsia="ru-RU"/>
        </w:rPr>
      </w:pPr>
      <w:r w:rsidRPr="00235B73">
        <w:rPr>
          <w:rFonts w:ascii="Arial" w:eastAsia="Times New Roman" w:hAnsi="Arial" w:cs="Arial"/>
          <w:b/>
          <w:bCs/>
          <w:smallCaps/>
          <w:color w:val="2C2A29"/>
          <w:spacing w:val="5"/>
          <w:sz w:val="28"/>
          <w:szCs w:val="28"/>
          <w:lang w:eastAsia="ru-RU"/>
        </w:rPr>
        <w:t>Москва, </w:t>
      </w:r>
      <w:r w:rsidRPr="00235B73">
        <w:rPr>
          <w:rFonts w:ascii="Arial" w:eastAsia="Times New Roman" w:hAnsi="Arial" w:cs="Arial"/>
          <w:b/>
          <w:bCs/>
          <w:smallCaps/>
          <w:color w:val="336699"/>
          <w:spacing w:val="5"/>
          <w:sz w:val="28"/>
          <w:szCs w:val="28"/>
          <w:lang w:eastAsia="ru-RU"/>
        </w:rPr>
        <w:t>03 июля 2014</w:t>
      </w:r>
      <w:r w:rsidRPr="00235B73">
        <w:rPr>
          <w:rFonts w:ascii="Arial" w:eastAsia="Times New Roman" w:hAnsi="Arial" w:cs="Arial"/>
          <w:b/>
          <w:bCs/>
          <w:smallCaps/>
          <w:color w:val="2C2A29"/>
          <w:spacing w:val="5"/>
          <w:sz w:val="28"/>
          <w:szCs w:val="28"/>
          <w:lang w:eastAsia="ru-RU"/>
        </w:rPr>
        <w:t> г.</w:t>
      </w:r>
    </w:p>
    <w:p w:rsidR="00235B73" w:rsidRPr="00235B73" w:rsidRDefault="00235B73" w:rsidP="00235B73">
      <w:pPr>
        <w:shd w:val="clear" w:color="auto" w:fill="FDFDFD"/>
        <w:spacing w:line="230" w:lineRule="atLeast"/>
        <w:ind w:left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Еврейском музее и Центре толерантности состоялось третье заседание Попечительского совета. В ходе заседания членам Попечительского совета был представлен отчёт о деятельности Музея за последние полгода, а также планы по развитию Музея и Центра на 2015 год. Помимо продолжения реализации озвученных на предыдущих заседаниях целей, планируется, в частности, расширить линейку образовательных программ для широкой публики, учащихся и педагогов и создать собственное волонтёрское движение. Также участники заседания одобрили бюджет Музея на 2015 год и план выставочной деятельности на период с 2015 по 2017 годы.</w:t>
      </w:r>
    </w:p>
    <w:p w:rsidR="00235B73" w:rsidRPr="00235B73" w:rsidRDefault="00235B73" w:rsidP="00235B73">
      <w:pPr>
        <w:shd w:val="clear" w:color="auto" w:fill="FDFDFD"/>
        <w:spacing w:line="230" w:lineRule="atLeast"/>
        <w:ind w:left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Еврейский музей и Центр толерантности входит в список лучших музеев Москвы. С января 2014 года основную экспозицию посетили 60 тысяч человек, из которых почти 10 000 человек – дети, ветераны, инвалиды и другие льготные категории граждан – бесплатно. </w:t>
      </w:r>
      <w:proofErr w:type="gramStart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Было проведено более пятисот экскурсий</w:t>
      </w:r>
      <w:proofErr w:type="gramEnd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 том </w:t>
      </w:r>
      <w:proofErr w:type="gramStart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числе</w:t>
      </w:r>
      <w:proofErr w:type="gramEnd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слабовидящих посетителей, десятки мастер-классов для детей, лекций, тренингов и выставок. В этом году Еврейский музей и центр толерантности продолжил серию выставок, посвященных современному искусству, открыв программу временных экспозиций 2014 года выставкой «Энди </w:t>
      </w:r>
      <w:proofErr w:type="spellStart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Уорхол</w:t>
      </w:r>
      <w:proofErr w:type="spellEnd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Десять знаменитых евреев ХХ века», </w:t>
      </w:r>
      <w:proofErr w:type="gramStart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которую</w:t>
      </w:r>
      <w:proofErr w:type="gramEnd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посетили более 16 000 ценителей поп-арта.</w:t>
      </w:r>
    </w:p>
    <w:p w:rsidR="00235B73" w:rsidRPr="00235B73" w:rsidRDefault="00235B73" w:rsidP="00235B73">
      <w:pPr>
        <w:shd w:val="clear" w:color="auto" w:fill="FDFDFD"/>
        <w:spacing w:line="230" w:lineRule="atLeast"/>
        <w:ind w:left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Президент ФЕОР России Александр Борода: «За очень короткое время Еврейский музей вошёл в топ-5 музеев Москвы, и интерес к нему постоянно растёт. Отрадно видеть, что значительная часть посетителей музея – дети и молодые люди, воспитание в которых таких качеств как терпимость, понимание, уважение к другим культурам и национальностям способствует искоренению ксенофобии».</w:t>
      </w:r>
    </w:p>
    <w:p w:rsidR="00235B73" w:rsidRPr="00235B73" w:rsidRDefault="00235B73" w:rsidP="00235B73">
      <w:pPr>
        <w:shd w:val="clear" w:color="auto" w:fill="FDFDFD"/>
        <w:spacing w:line="230" w:lineRule="atLeast"/>
        <w:ind w:left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«Я очень рад, что сотрудникам музея удалось создать сплоченную команду, а сам музей стал неотъемлемой частью культурного пространства Москвы. Музей должен продолжать жить активной выставочной жизнью, развиваться, постепенно превращаясь в один из ведущих глобальных центров еврейской культуры», - заявил председатель Попечительского совета Еврейского музея и Центра толерантности Виктор Вексельберг.</w:t>
      </w:r>
    </w:p>
    <w:p w:rsidR="00235B73" w:rsidRPr="00235B73" w:rsidRDefault="00235B73" w:rsidP="00235B73">
      <w:pPr>
        <w:shd w:val="clear" w:color="auto" w:fill="FDFDFD"/>
        <w:spacing w:line="230" w:lineRule="atLeast"/>
        <w:ind w:left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Еврейский музей и центр толерантности был открыт 8 ноября 2012 года на территории памятника архитектуры конструктивизма – </w:t>
      </w:r>
      <w:proofErr w:type="spellStart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Бахметьевского</w:t>
      </w:r>
      <w:proofErr w:type="spellEnd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автобусного парка. Реконструкция здания и создание экспозиции заняли около 10 лет. В попечительский совет Еврейского музея и центра толерантности входят: Виктор Вексельберг (председатель Совета), Сергей Иванов, Лен </w:t>
      </w:r>
      <w:proofErr w:type="spellStart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Блаватник</w:t>
      </w:r>
      <w:proofErr w:type="spellEnd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Давид Рене Джеймс де Ротшильд, Даша Жукова, Александр </w:t>
      </w:r>
      <w:proofErr w:type="spellStart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Смузиков</w:t>
      </w:r>
      <w:proofErr w:type="spellEnd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Рональд </w:t>
      </w:r>
      <w:proofErr w:type="spellStart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Лаудер</w:t>
      </w:r>
      <w:proofErr w:type="spellEnd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Михаил Гуцериев, Александр </w:t>
      </w:r>
      <w:proofErr w:type="spellStart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Клячин</w:t>
      </w:r>
      <w:proofErr w:type="spellEnd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Джон Браун, Иосиф </w:t>
      </w:r>
      <w:proofErr w:type="spellStart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Дискин</w:t>
      </w:r>
      <w:proofErr w:type="spellEnd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Вадим Мошкович, митрополит </w:t>
      </w:r>
      <w:proofErr w:type="spellStart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Ювеналий</w:t>
      </w:r>
      <w:proofErr w:type="spellEnd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шейх Равиль </w:t>
      </w:r>
      <w:proofErr w:type="spellStart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Гайнутдин</w:t>
      </w:r>
      <w:proofErr w:type="spellEnd"/>
      <w:r w:rsidRPr="00235B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377A38" w:rsidRDefault="00235B73"/>
    <w:sectPr w:rsidR="0037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4B"/>
    <w:rsid w:val="00235B73"/>
    <w:rsid w:val="0042184B"/>
    <w:rsid w:val="006C1429"/>
    <w:rsid w:val="00B6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Колганова</dc:creator>
  <cp:lastModifiedBy>Лидия Колганова</cp:lastModifiedBy>
  <cp:revision>2</cp:revision>
  <dcterms:created xsi:type="dcterms:W3CDTF">2014-07-07T07:55:00Z</dcterms:created>
  <dcterms:modified xsi:type="dcterms:W3CDTF">2014-07-07T07:55:00Z</dcterms:modified>
</cp:coreProperties>
</file>