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F6D3" w14:textId="5B2BB6E1" w:rsidR="00076682" w:rsidRDefault="004159E2" w:rsidP="00076682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b/>
          <w:noProof/>
          <w:color w:val="000000" w:themeColor="text1"/>
          <w:sz w:val="22"/>
          <w:szCs w:val="22"/>
          <w:lang w:val="ru-RU" w:eastAsia="ru-RU"/>
        </w:rPr>
        <w:drawing>
          <wp:inline distT="0" distB="0" distL="0" distR="0" wp14:anchorId="375A4E69" wp14:editId="1E7EE1CC">
            <wp:extent cx="1799540" cy="842015"/>
            <wp:effectExtent l="0" t="0" r="0" b="0"/>
            <wp:docPr id="3" name="Рисунок 3" descr="\\bkp-01\fileshare2\PR\Лого\ID Jewish Museum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kp-01\fileshare2\PR\Лого\ID Jewish Museum-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4" cy="8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94F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</w:t>
      </w:r>
      <w:r w:rsidR="005F30F8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 </w:t>
      </w:r>
      <w:r w:rsidR="00FC3640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</w:t>
      </w:r>
      <w:r w:rsidR="004779F8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</w:t>
      </w:r>
      <w:r w:rsidR="007B1C23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  </w:t>
      </w:r>
      <w:r w:rsidR="004779F8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</w:t>
      </w:r>
      <w:r w:rsidR="00FC3640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    </w:t>
      </w:r>
    </w:p>
    <w:p w14:paraId="75362E6E" w14:textId="77777777" w:rsidR="00C44270" w:rsidRPr="005A0934" w:rsidRDefault="00C44270" w:rsidP="00076682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E329D12" w14:textId="169D87C0" w:rsidR="00EA5EF1" w:rsidRDefault="006031F7" w:rsidP="005C64B8">
      <w:pPr>
        <w:jc w:val="center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The Jewish Museum and Tolerance Center </w:t>
      </w:r>
      <w:r w:rsidR="002C41ED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present the exhibition project: </w:t>
      </w:r>
      <w:r w:rsidR="00356D2C" w:rsidRPr="00C44270">
        <w:rPr>
          <w:rFonts w:ascii="Arial" w:hAnsi="Arial" w:cs="Arial"/>
          <w:b/>
          <w:i/>
          <w:color w:val="000000" w:themeColor="text1"/>
          <w:sz w:val="22"/>
          <w:szCs w:val="22"/>
        </w:rPr>
        <w:t>Upon Request. The Russian Avant-Garde Collection of the Regional Museums</w:t>
      </w:r>
      <w:r w:rsidR="00D03034">
        <w:rPr>
          <w:rFonts w:ascii="Arial" w:hAnsi="Arial" w:cs="Arial"/>
          <w:b/>
          <w:i/>
          <w:color w:val="000000" w:themeColor="text1"/>
          <w:sz w:val="22"/>
          <w:szCs w:val="22"/>
        </w:rPr>
        <w:t>. Part II</w:t>
      </w:r>
    </w:p>
    <w:p w14:paraId="3AA02115" w14:textId="77777777" w:rsidR="00C44270" w:rsidRPr="005A0934" w:rsidRDefault="00C44270" w:rsidP="005C64B8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473F7F9" w14:textId="79E25518" w:rsidR="00C803C2" w:rsidRPr="005A0934" w:rsidRDefault="007324E6" w:rsidP="00C803C2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b/>
          <w:noProof/>
          <w:color w:val="000000" w:themeColor="text1"/>
          <w:sz w:val="22"/>
          <w:szCs w:val="22"/>
          <w:lang w:val="ru-RU" w:eastAsia="ru-RU"/>
        </w:rPr>
        <w:drawing>
          <wp:inline distT="0" distB="0" distL="0" distR="0" wp14:anchorId="7AE76DDB" wp14:editId="6B084037">
            <wp:extent cx="2203704" cy="34747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Родченко А.М. Линии на зеленом №9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9CCC" w14:textId="0B18E57D" w:rsidR="00C803C2" w:rsidRPr="00C44270" w:rsidRDefault="00356D2C" w:rsidP="00E87DDC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C44270">
        <w:rPr>
          <w:rFonts w:ascii="Arial" w:hAnsi="Arial" w:cs="Arial"/>
          <w:color w:val="000000" w:themeColor="text1"/>
          <w:sz w:val="20"/>
          <w:szCs w:val="20"/>
        </w:rPr>
        <w:t xml:space="preserve">A.M. </w:t>
      </w:r>
      <w:proofErr w:type="spellStart"/>
      <w:r w:rsidRPr="00C44270">
        <w:rPr>
          <w:rFonts w:ascii="Arial" w:hAnsi="Arial" w:cs="Arial"/>
          <w:color w:val="000000" w:themeColor="text1"/>
          <w:sz w:val="20"/>
          <w:szCs w:val="20"/>
        </w:rPr>
        <w:t>Rodchenko</w:t>
      </w:r>
      <w:proofErr w:type="spellEnd"/>
      <w:r w:rsidR="00C803C2" w:rsidRPr="00C44270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C44270">
        <w:rPr>
          <w:rFonts w:ascii="Arial" w:hAnsi="Arial" w:cs="Arial"/>
          <w:color w:val="000000" w:themeColor="text1"/>
          <w:sz w:val="20"/>
          <w:szCs w:val="20"/>
        </w:rPr>
        <w:t>Lines on Green</w:t>
      </w:r>
      <w:r w:rsidR="00E87DDC" w:rsidRPr="00C44270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E87DDC" w:rsidRPr="00C44270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1919. </w:t>
      </w:r>
      <w:r w:rsidRPr="00C44270">
        <w:rPr>
          <w:rFonts w:ascii="Arial" w:hAnsi="Arial" w:cs="Arial"/>
          <w:snapToGrid w:val="0"/>
          <w:color w:val="000000" w:themeColor="text1"/>
          <w:sz w:val="20"/>
          <w:szCs w:val="20"/>
        </w:rPr>
        <w:t>Canvas, oil</w:t>
      </w:r>
      <w:r w:rsidR="00E87DDC" w:rsidRPr="00C44270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. </w:t>
      </w:r>
      <w:r w:rsidRPr="00C44270">
        <w:rPr>
          <w:rFonts w:ascii="Arial" w:hAnsi="Arial" w:cs="Arial"/>
          <w:snapToGrid w:val="0"/>
          <w:color w:val="000000" w:themeColor="text1"/>
          <w:sz w:val="20"/>
          <w:szCs w:val="20"/>
        </w:rPr>
        <w:t xml:space="preserve">Kirov Regional Museum of Local Lore, </w:t>
      </w:r>
      <w:r w:rsidRPr="00C44270">
        <w:rPr>
          <w:rFonts w:ascii="Arial" w:hAnsi="Arial" w:cs="Arial"/>
          <w:color w:val="000000" w:themeColor="text1"/>
          <w:sz w:val="20"/>
          <w:szCs w:val="20"/>
        </w:rPr>
        <w:t xml:space="preserve">Vyatka Art Museum named after V.M. and A.M. </w:t>
      </w:r>
      <w:proofErr w:type="spellStart"/>
      <w:r w:rsidRPr="00C44270">
        <w:rPr>
          <w:rFonts w:ascii="Arial" w:hAnsi="Arial" w:cs="Arial"/>
          <w:color w:val="000000" w:themeColor="text1"/>
          <w:sz w:val="20"/>
          <w:szCs w:val="20"/>
        </w:rPr>
        <w:t>Vasnetsov</w:t>
      </w:r>
      <w:proofErr w:type="spellEnd"/>
      <w:r w:rsidRPr="00C44270">
        <w:rPr>
          <w:rFonts w:ascii="Arial" w:hAnsi="Arial" w:cs="Arial"/>
          <w:color w:val="000000" w:themeColor="text1"/>
          <w:sz w:val="20"/>
          <w:szCs w:val="20"/>
        </w:rPr>
        <w:t>. Kirov</w:t>
      </w:r>
    </w:p>
    <w:p w14:paraId="7A5A4C83" w14:textId="77777777" w:rsidR="00C44270" w:rsidRPr="005A0934" w:rsidRDefault="00C44270" w:rsidP="00E87DDC">
      <w:pPr>
        <w:jc w:val="center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7235BE2E" w14:textId="6C19CCD7" w:rsidR="00FC2286" w:rsidRPr="005A0934" w:rsidRDefault="00356D2C" w:rsidP="00FC2286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March </w:t>
      </w:r>
      <w:r w:rsidR="007B1C23" w:rsidRPr="005A0934">
        <w:rPr>
          <w:rFonts w:ascii="Arial" w:hAnsi="Arial" w:cs="Arial"/>
          <w:b/>
          <w:color w:val="000000" w:themeColor="text1"/>
          <w:sz w:val="22"/>
          <w:szCs w:val="22"/>
        </w:rPr>
        <w:t>29</w:t>
      </w:r>
      <w:r w:rsidR="007A08D9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54CA9"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– </w:t>
      </w:r>
      <w:r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May </w:t>
      </w:r>
      <w:r w:rsidR="00D03034">
        <w:rPr>
          <w:rFonts w:ascii="Arial" w:hAnsi="Arial" w:cs="Arial"/>
          <w:b/>
          <w:color w:val="000000" w:themeColor="text1"/>
          <w:sz w:val="22"/>
          <w:szCs w:val="22"/>
        </w:rPr>
        <w:t>28</w:t>
      </w:r>
      <w:r w:rsidRPr="005A0934">
        <w:rPr>
          <w:rFonts w:ascii="Arial" w:hAnsi="Arial" w:cs="Arial"/>
          <w:b/>
          <w:color w:val="000000" w:themeColor="text1"/>
          <w:sz w:val="22"/>
          <w:szCs w:val="22"/>
        </w:rPr>
        <w:t xml:space="preserve">, </w:t>
      </w:r>
      <w:r w:rsidR="00076682" w:rsidRPr="005A0934">
        <w:rPr>
          <w:rFonts w:ascii="Arial" w:hAnsi="Arial" w:cs="Arial"/>
          <w:b/>
          <w:color w:val="000000" w:themeColor="text1"/>
          <w:sz w:val="22"/>
          <w:szCs w:val="22"/>
        </w:rPr>
        <w:t>2016</w:t>
      </w:r>
    </w:p>
    <w:p w14:paraId="04CE7F54" w14:textId="1BDBC127" w:rsidR="003777D4" w:rsidRPr="005A0934" w:rsidRDefault="00356D2C" w:rsidP="004831D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The Jewish Museum </w:t>
      </w:r>
      <w:r w:rsidR="0068619B">
        <w:rPr>
          <w:rFonts w:ascii="Arial" w:hAnsi="Arial" w:cs="Arial"/>
          <w:color w:val="000000" w:themeColor="text1"/>
          <w:sz w:val="22"/>
          <w:szCs w:val="22"/>
        </w:rPr>
        <w:t>and</w:t>
      </w: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C673E">
        <w:rPr>
          <w:rFonts w:ascii="Arial" w:hAnsi="Arial" w:cs="Arial"/>
          <w:color w:val="000000" w:themeColor="text1"/>
          <w:sz w:val="22"/>
          <w:szCs w:val="22"/>
        </w:rPr>
        <w:t>the Encyclopedia of the</w:t>
      </w:r>
      <w:r w:rsidR="00096191" w:rsidRPr="001C673E">
        <w:rPr>
          <w:rFonts w:ascii="Arial" w:hAnsi="Arial" w:cs="Arial"/>
          <w:color w:val="000000" w:themeColor="text1"/>
          <w:sz w:val="22"/>
          <w:szCs w:val="22"/>
        </w:rPr>
        <w:t xml:space="preserve"> Russian Avant-g</w:t>
      </w:r>
      <w:r w:rsidRPr="001C673E">
        <w:rPr>
          <w:rFonts w:ascii="Arial" w:hAnsi="Arial" w:cs="Arial"/>
          <w:color w:val="000000" w:themeColor="text1"/>
          <w:sz w:val="22"/>
          <w:szCs w:val="22"/>
        </w:rPr>
        <w:t>arde</w:t>
      </w: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 present the sequel of the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major</w:t>
      </w: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 exhibition project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curated by</w:t>
      </w:r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 xml:space="preserve"> Andrey </w:t>
      </w:r>
      <w:proofErr w:type="spellStart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>Sarabyanov</w:t>
      </w:r>
      <w:proofErr w:type="spellEnd"/>
      <w:r w:rsidR="00C44270">
        <w:rPr>
          <w:rFonts w:ascii="Arial" w:hAnsi="Arial" w:cs="Arial"/>
          <w:color w:val="000000" w:themeColor="text1"/>
          <w:sz w:val="22"/>
          <w:szCs w:val="22"/>
        </w:rPr>
        <w:t>; it is</w:t>
      </w:r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44270">
        <w:rPr>
          <w:rFonts w:ascii="Arial" w:hAnsi="Arial" w:cs="Arial"/>
          <w:color w:val="000000" w:themeColor="text1"/>
          <w:sz w:val="22"/>
          <w:szCs w:val="22"/>
        </w:rPr>
        <w:t xml:space="preserve">the unique collection </w:t>
      </w:r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>from the regional museums of 1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7</w:t>
      </w:r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 xml:space="preserve"> cities: Arkhangelsk, Astrakhan, Vyatka, </w:t>
      </w:r>
      <w:proofErr w:type="spellStart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>Ekaterinburg</w:t>
      </w:r>
      <w:proofErr w:type="spellEnd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 xml:space="preserve">, Ivanovo, Kostroma, Krasnodar, Nizhny Novgorod, Nizhny </w:t>
      </w:r>
      <w:proofErr w:type="spellStart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>Tagil</w:t>
      </w:r>
      <w:proofErr w:type="spellEnd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>, O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msk, Samara, Saratov, Smolensk</w:t>
      </w:r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 xml:space="preserve">, Tula, Cheboksary, Yaroslavl, and </w:t>
      </w:r>
      <w:proofErr w:type="spellStart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>Yaransk</w:t>
      </w:r>
      <w:proofErr w:type="spellEnd"/>
      <w:r w:rsidR="00096191" w:rsidRPr="005A093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6066CEC6" w14:textId="77777777" w:rsidR="005A0934" w:rsidRPr="005A0934" w:rsidRDefault="005A0934" w:rsidP="004831D9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D97E8C2" w14:textId="0B802864" w:rsidR="009E02D1" w:rsidRPr="005A0934" w:rsidRDefault="00C44270" w:rsidP="009E02D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This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exposition is the follow-up of the first exhibition held </w:t>
      </w:r>
      <w:r w:rsidR="007205B9">
        <w:rPr>
          <w:rFonts w:ascii="Arial" w:hAnsi="Arial" w:cs="Arial"/>
          <w:color w:val="000000" w:themeColor="text1"/>
          <w:sz w:val="22"/>
          <w:szCs w:val="22"/>
        </w:rPr>
        <w:t xml:space="preserve">at the Museum 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in spring 2016. </w:t>
      </w:r>
      <w:r w:rsidR="0068619B">
        <w:rPr>
          <w:rFonts w:ascii="Arial" w:hAnsi="Arial" w:cs="Arial"/>
          <w:color w:val="000000" w:themeColor="text1"/>
          <w:sz w:val="22"/>
          <w:szCs w:val="22"/>
        </w:rPr>
        <w:t>It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205B9">
        <w:rPr>
          <w:rFonts w:ascii="Arial" w:hAnsi="Arial" w:cs="Arial"/>
          <w:color w:val="000000" w:themeColor="text1"/>
          <w:sz w:val="22"/>
          <w:szCs w:val="22"/>
        </w:rPr>
        <w:t>covers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the period from 1917 to the beginning of the 1930s</w:t>
      </w:r>
      <w:r w:rsidR="007205B9">
        <w:rPr>
          <w:rFonts w:ascii="Arial" w:hAnsi="Arial" w:cs="Arial"/>
          <w:color w:val="000000" w:themeColor="text1"/>
          <w:sz w:val="22"/>
          <w:szCs w:val="22"/>
        </w:rPr>
        <w:t xml:space="preserve"> – a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period </w:t>
      </w:r>
      <w:r w:rsidR="007205B9">
        <w:rPr>
          <w:rFonts w:ascii="Arial" w:hAnsi="Arial" w:cs="Arial"/>
          <w:color w:val="000000" w:themeColor="text1"/>
          <w:sz w:val="22"/>
          <w:szCs w:val="22"/>
        </w:rPr>
        <w:t xml:space="preserve">when such artistic styles as </w:t>
      </w:r>
      <w:proofErr w:type="spellStart"/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>Cezann</w:t>
      </w:r>
      <w:r w:rsidR="007205B9">
        <w:rPr>
          <w:rFonts w:ascii="Arial" w:hAnsi="Arial" w:cs="Arial"/>
          <w:color w:val="000000" w:themeColor="text1"/>
          <w:sz w:val="22"/>
          <w:szCs w:val="22"/>
        </w:rPr>
        <w:t>ism</w:t>
      </w:r>
      <w:proofErr w:type="spellEnd"/>
      <w:r w:rsidR="007205B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7205B9">
        <w:rPr>
          <w:rFonts w:ascii="Arial" w:hAnsi="Arial" w:cs="Arial"/>
          <w:color w:val="000000" w:themeColor="text1"/>
          <w:sz w:val="22"/>
          <w:szCs w:val="22"/>
        </w:rPr>
        <w:t>Cubo</w:t>
      </w:r>
      <w:proofErr w:type="spellEnd"/>
      <w:r w:rsidR="007205B9">
        <w:rPr>
          <w:rFonts w:ascii="Arial" w:hAnsi="Arial" w:cs="Arial"/>
          <w:color w:val="000000" w:themeColor="text1"/>
          <w:sz w:val="22"/>
          <w:szCs w:val="22"/>
        </w:rPr>
        <w:t xml:space="preserve">-Futurism, </w:t>
      </w:r>
      <w:proofErr w:type="gramStart"/>
      <w:r w:rsidR="007205B9">
        <w:rPr>
          <w:rFonts w:ascii="Arial" w:hAnsi="Arial" w:cs="Arial"/>
          <w:color w:val="000000" w:themeColor="text1"/>
          <w:sz w:val="22"/>
          <w:szCs w:val="22"/>
        </w:rPr>
        <w:t>Primitivism</w:t>
      </w:r>
      <w:proofErr w:type="gramEnd"/>
      <w:r w:rsidR="001C673E">
        <w:rPr>
          <w:rFonts w:ascii="Arial" w:hAnsi="Arial" w:cs="Arial"/>
          <w:color w:val="000000" w:themeColor="text1"/>
          <w:sz w:val="22"/>
          <w:szCs w:val="22"/>
        </w:rPr>
        <w:t>,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which had appeared in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>1910s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,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205B9">
        <w:rPr>
          <w:rFonts w:ascii="Arial" w:hAnsi="Arial" w:cs="Arial"/>
          <w:color w:val="000000" w:themeColor="text1"/>
          <w:sz w:val="22"/>
          <w:szCs w:val="22"/>
        </w:rPr>
        <w:t>were evolving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and such new styles as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Non-objectivity</w:t>
      </w:r>
      <w:r w:rsidR="00EE28D0" w:rsidRPr="005A0934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DD1FB0" w:rsidRPr="005A0934">
        <w:rPr>
          <w:rFonts w:ascii="Arial" w:hAnsi="Arial" w:cs="Arial"/>
          <w:color w:val="000000" w:themeColor="text1"/>
          <w:sz w:val="22"/>
          <w:szCs w:val="22"/>
        </w:rPr>
        <w:t xml:space="preserve">Constructivism appeared. </w:t>
      </w:r>
    </w:p>
    <w:p w14:paraId="63177D09" w14:textId="77777777" w:rsidR="005A0934" w:rsidRPr="005A0934" w:rsidRDefault="005A0934" w:rsidP="009E02D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E26CC85" w14:textId="2365E042" w:rsidR="00DB08DC" w:rsidRPr="005A0934" w:rsidRDefault="00DB08DC" w:rsidP="00A27B17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The generation of young 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artists </w:t>
      </w:r>
      <w:r w:rsidR="00637B27">
        <w:rPr>
          <w:rFonts w:ascii="Arial" w:hAnsi="Arial" w:cs="Arial"/>
          <w:color w:val="000000" w:themeColor="text1"/>
          <w:sz w:val="22"/>
          <w:szCs w:val="22"/>
        </w:rPr>
        <w:t>appeared on</w:t>
      </w:r>
      <w:r w:rsidR="00637B27" w:rsidRPr="005A0934">
        <w:rPr>
          <w:rFonts w:ascii="Arial" w:hAnsi="Arial" w:cs="Arial"/>
          <w:color w:val="000000" w:themeColor="text1"/>
          <w:sz w:val="22"/>
          <w:szCs w:val="22"/>
        </w:rPr>
        <w:t xml:space="preserve"> the Avant-garde scene</w:t>
      </w:r>
      <w:r w:rsidR="00637B27">
        <w:rPr>
          <w:rFonts w:ascii="Arial" w:hAnsi="Arial" w:cs="Arial"/>
          <w:color w:val="000000" w:themeColor="text1"/>
          <w:sz w:val="22"/>
          <w:szCs w:val="22"/>
        </w:rPr>
        <w:t>; they had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graduated from Higher Art and Technical Studios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 xml:space="preserve"> in Moscow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were schooled by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the most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influential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37B27">
        <w:rPr>
          <w:rFonts w:ascii="Arial" w:hAnsi="Arial" w:cs="Arial"/>
          <w:color w:val="000000" w:themeColor="text1"/>
          <w:sz w:val="22"/>
          <w:szCs w:val="22"/>
        </w:rPr>
        <w:t>maîtres, mainly, the</w:t>
      </w:r>
      <w:r w:rsidR="00637B27" w:rsidRPr="00637B2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37B27" w:rsidRPr="005A0934">
        <w:rPr>
          <w:rFonts w:ascii="Arial" w:hAnsi="Arial" w:cs="Arial"/>
          <w:color w:val="000000" w:themeColor="text1"/>
          <w:sz w:val="22"/>
          <w:szCs w:val="22"/>
        </w:rPr>
        <w:t xml:space="preserve">representatives of </w:t>
      </w:r>
      <w:r w:rsidR="00637B27" w:rsidRPr="00040578">
        <w:rPr>
          <w:rFonts w:ascii="Arial" w:hAnsi="Arial" w:cs="Arial"/>
          <w:i/>
          <w:color w:val="000000" w:themeColor="text1"/>
          <w:sz w:val="22"/>
          <w:szCs w:val="22"/>
        </w:rPr>
        <w:t xml:space="preserve">the </w:t>
      </w:r>
      <w:r w:rsidR="001C673E">
        <w:rPr>
          <w:rFonts w:ascii="Arial" w:hAnsi="Arial" w:cs="Arial"/>
          <w:i/>
          <w:color w:val="000000" w:themeColor="text1"/>
          <w:sz w:val="22"/>
          <w:szCs w:val="22"/>
        </w:rPr>
        <w:t>Jack</w:t>
      </w:r>
      <w:r w:rsidR="00637B27" w:rsidRPr="00040578">
        <w:rPr>
          <w:rFonts w:ascii="Arial" w:hAnsi="Arial" w:cs="Arial"/>
          <w:i/>
          <w:color w:val="000000" w:themeColor="text1"/>
          <w:sz w:val="22"/>
          <w:szCs w:val="22"/>
        </w:rPr>
        <w:t xml:space="preserve"> of Diamonds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>It was time when</w:t>
      </w:r>
      <w:r w:rsidR="00637B2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637B27">
        <w:rPr>
          <w:rFonts w:ascii="Arial" w:hAnsi="Arial" w:cs="Arial"/>
          <w:color w:val="000000" w:themeColor="text1"/>
          <w:sz w:val="22"/>
          <w:szCs w:val="22"/>
        </w:rPr>
        <w:t>students</w:t>
      </w:r>
      <w:r w:rsidR="005F540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>started to shape the future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of 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>new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art. They all worked within figurative art and developed </w:t>
      </w:r>
      <w:r w:rsidR="005F5405">
        <w:rPr>
          <w:rFonts w:ascii="Arial" w:hAnsi="Arial" w:cs="Arial"/>
          <w:color w:val="000000" w:themeColor="text1"/>
          <w:sz w:val="22"/>
          <w:szCs w:val="22"/>
        </w:rPr>
        <w:t xml:space="preserve">such 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new Avant-garde styles </w:t>
      </w:r>
      <w:r w:rsidR="005F5405">
        <w:rPr>
          <w:rFonts w:ascii="Arial" w:hAnsi="Arial" w:cs="Arial"/>
          <w:color w:val="000000" w:themeColor="text1"/>
          <w:sz w:val="22"/>
          <w:szCs w:val="22"/>
        </w:rPr>
        <w:t>as Expressionism and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Surrealism. 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 xml:space="preserve">In the </w:t>
      </w:r>
      <w:r w:rsidR="004E781B">
        <w:rPr>
          <w:rFonts w:ascii="Arial" w:hAnsi="Arial" w:cs="Arial"/>
          <w:color w:val="000000" w:themeColor="text1"/>
          <w:sz w:val="22"/>
          <w:szCs w:val="22"/>
        </w:rPr>
        <w:t>meantime,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 xml:space="preserve"> t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he schools of the acknowledged masters of the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non-objective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Avant-garde </w:t>
      </w:r>
      <w:r w:rsidR="00476F3C">
        <w:rPr>
          <w:rFonts w:ascii="Arial" w:hAnsi="Arial" w:cs="Arial"/>
          <w:color w:val="000000" w:themeColor="text1"/>
          <w:sz w:val="22"/>
          <w:szCs w:val="22"/>
        </w:rPr>
        <w:t>were founded –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>Kazimir</w:t>
      </w:r>
      <w:proofErr w:type="spellEnd"/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Malevich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’s one</w:t>
      </w:r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in </w:t>
      </w:r>
      <w:proofErr w:type="spellStart"/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>Vytebsk</w:t>
      </w:r>
      <w:proofErr w:type="spellEnd"/>
      <w:r w:rsidR="00933ECB" w:rsidRPr="005A0934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A27B17" w:rsidRPr="005A0934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 xml:space="preserve">Michael </w:t>
      </w:r>
      <w:proofErr w:type="spellStart"/>
      <w:r w:rsidR="00A27B17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Matyushin</w:t>
      </w:r>
      <w:r w:rsidR="001C673E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’s</w:t>
      </w:r>
      <w:proofErr w:type="spellEnd"/>
      <w:r w:rsidR="001C673E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 one</w:t>
      </w:r>
      <w:r w:rsidR="00A27B17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 in </w:t>
      </w:r>
      <w:proofErr w:type="spellStart"/>
      <w:r w:rsidR="00A27B17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Petrograg</w:t>
      </w:r>
      <w:proofErr w:type="spellEnd"/>
      <w:r w:rsidR="004E781B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-Leningrad. Alexander </w:t>
      </w:r>
      <w:proofErr w:type="spellStart"/>
      <w:r w:rsidR="004E781B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Rodchenko</w:t>
      </w:r>
      <w:proofErr w:type="spellEnd"/>
      <w:r w:rsidR="004E781B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 also gathered</w:t>
      </w:r>
      <w:r w:rsidR="00476F3C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A27B17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a group of young representatives of </w:t>
      </w:r>
      <w:r w:rsidR="001C673E">
        <w:rPr>
          <w:rFonts w:ascii="Arial" w:hAnsi="Arial" w:cs="Arial"/>
          <w:color w:val="000000" w:themeColor="text1"/>
          <w:sz w:val="22"/>
          <w:szCs w:val="22"/>
        </w:rPr>
        <w:t>Non-objectivity</w:t>
      </w:r>
      <w:r w:rsidR="00A27B17" w:rsidRPr="005A0934">
        <w:rPr>
          <w:rFonts w:ascii="Arial" w:hAnsi="Arial" w:cs="Arial"/>
          <w:color w:val="000000" w:themeColor="text1"/>
          <w:sz w:val="22"/>
          <w:szCs w:val="22"/>
        </w:rPr>
        <w:t xml:space="preserve"> and emerging Constructivism. </w:t>
      </w:r>
    </w:p>
    <w:p w14:paraId="1724ACD2" w14:textId="77777777" w:rsidR="005A0934" w:rsidRPr="005A0934" w:rsidRDefault="005A0934" w:rsidP="00A27B17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C1A9343" w14:textId="43049272" w:rsidR="005A0934" w:rsidRPr="005A0934" w:rsidRDefault="00A27B17" w:rsidP="005A0934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For the second exhibition the Jewish Museum and Tolerance Center selected more than 100 works of the acknowledged classics of </w:t>
      </w:r>
      <w:r w:rsidR="004E781B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Avant-garde: </w:t>
      </w:r>
      <w:proofErr w:type="spellStart"/>
      <w:r w:rsidR="00B85004">
        <w:rPr>
          <w:rFonts w:ascii="Arial" w:hAnsi="Arial" w:cs="Arial"/>
          <w:color w:val="000000" w:themeColor="text1"/>
          <w:sz w:val="22"/>
          <w:szCs w:val="22"/>
        </w:rPr>
        <w:t>Wassily</w:t>
      </w:r>
      <w:proofErr w:type="spellEnd"/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 Kandinsky, </w:t>
      </w:r>
      <w:r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El </w:t>
      </w:r>
      <w:proofErr w:type="spellStart"/>
      <w:r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Lissitzky</w:t>
      </w:r>
      <w:proofErr w:type="spellEnd"/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5A0934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 xml:space="preserve">Michael </w:t>
      </w:r>
      <w:proofErr w:type="spellStart"/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Matyushin</w:t>
      </w:r>
      <w:proofErr w:type="spellEnd"/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5A0934">
        <w:rPr>
          <w:rFonts w:ascii="Arial" w:hAnsi="Arial" w:cs="Arial"/>
          <w:color w:val="000000" w:themeColor="text1"/>
          <w:sz w:val="22"/>
          <w:szCs w:val="22"/>
        </w:rPr>
        <w:t>Lubov</w:t>
      </w:r>
      <w:proofErr w:type="spellEnd"/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5A0934">
        <w:rPr>
          <w:rFonts w:ascii="Arial" w:hAnsi="Arial" w:cs="Arial"/>
          <w:color w:val="000000" w:themeColor="text1"/>
          <w:sz w:val="22"/>
          <w:szCs w:val="22"/>
        </w:rPr>
        <w:t>Popova</w:t>
      </w:r>
      <w:proofErr w:type="spellEnd"/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Alexander </w:t>
      </w:r>
      <w:proofErr w:type="spellStart"/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Rodchenko</w:t>
      </w:r>
      <w:proofErr w:type="spellEnd"/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, Pavel </w:t>
      </w:r>
      <w:proofErr w:type="spellStart"/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Filonov</w:t>
      </w:r>
      <w:proofErr w:type="spellEnd"/>
      <w:r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and less known </w:t>
      </w:r>
      <w:r w:rsidR="005A0934" w:rsidRPr="005A0934">
        <w:rPr>
          <w:rFonts w:ascii="Arial" w:hAnsi="Arial" w:cs="Arial"/>
          <w:color w:val="000000" w:themeColor="text1"/>
          <w:sz w:val="22"/>
          <w:szCs w:val="22"/>
        </w:rPr>
        <w:t>artists</w:t>
      </w:r>
      <w:r w:rsidRPr="005A0934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Michael </w:t>
      </w:r>
      <w:proofErr w:type="spellStart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Menkov</w:t>
      </w:r>
      <w:proofErr w:type="spellEnd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Yakov</w:t>
      </w:r>
      <w:proofErr w:type="spellEnd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Pain, Roman </w:t>
      </w:r>
      <w:proofErr w:type="spellStart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Semashkevitch</w:t>
      </w:r>
      <w:proofErr w:type="spellEnd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,</w:t>
      </w:r>
      <w:r w:rsidR="005A0934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1C673E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Lyudmila </w:t>
      </w:r>
      <w:proofErr w:type="spellStart"/>
      <w:r w:rsidR="001C673E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S</w:t>
      </w:r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hmidt</w:t>
      </w:r>
      <w:r w:rsidR="005A0934" w:rsidRPr="005A0934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</w:rPr>
        <w:t>-</w:t>
      </w:r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>Ryzhova</w:t>
      </w:r>
      <w:proofErr w:type="spellEnd"/>
      <w:r w:rsidR="005A0934" w:rsidRPr="005A0934">
        <w:rPr>
          <w:rFonts w:ascii="Arial" w:eastAsia="Times New Roman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, </w:t>
      </w:r>
      <w:r w:rsidR="005A0934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Valentin </w:t>
      </w:r>
      <w:proofErr w:type="spellStart"/>
      <w:r w:rsidR="005A0934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>Yustitsky</w:t>
      </w:r>
      <w:proofErr w:type="spellEnd"/>
      <w:r w:rsidR="005A0934" w:rsidRPr="005A0934">
        <w:rPr>
          <w:rStyle w:val="ac"/>
          <w:rFonts w:ascii="Arial" w:eastAsia="Times New Roman" w:hAnsi="Arial" w:cs="Arial"/>
          <w:bCs/>
          <w:i w:val="0"/>
          <w:iCs w:val="0"/>
          <w:color w:val="000000" w:themeColor="text1"/>
          <w:sz w:val="22"/>
          <w:szCs w:val="22"/>
          <w:shd w:val="clear" w:color="auto" w:fill="FFFFFF"/>
        </w:rPr>
        <w:t xml:space="preserve"> and others.</w:t>
      </w:r>
    </w:p>
    <w:p w14:paraId="5139FD93" w14:textId="022E67D0" w:rsidR="005A0934" w:rsidRPr="005A0934" w:rsidRDefault="005A0934" w:rsidP="005A0934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4A85E33" w14:textId="045F8CA3" w:rsidR="003F5D3D" w:rsidRPr="005A0934" w:rsidRDefault="005A0934" w:rsidP="0021563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093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The </w:t>
      </w:r>
      <w:r w:rsidR="001C673E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exhibition is based on the </w:t>
      </w:r>
      <w:r w:rsidRPr="005A093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research </w:t>
      </w:r>
      <w:r w:rsidR="00984ED5">
        <w:rPr>
          <w:rFonts w:ascii="Arial" w:eastAsia="Times New Roman" w:hAnsi="Arial" w:cs="Arial"/>
          <w:color w:val="000000" w:themeColor="text1"/>
          <w:sz w:val="22"/>
          <w:szCs w:val="22"/>
        </w:rPr>
        <w:t>materials</w:t>
      </w:r>
      <w:r w:rsidRPr="005A093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984ED5">
        <w:rPr>
          <w:rFonts w:ascii="Arial" w:eastAsia="Times New Roman" w:hAnsi="Arial" w:cs="Arial"/>
          <w:color w:val="000000" w:themeColor="text1"/>
          <w:sz w:val="22"/>
          <w:szCs w:val="22"/>
        </w:rPr>
        <w:t>of the</w:t>
      </w:r>
      <w:r w:rsidRPr="005A093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three-volume </w:t>
      </w:r>
      <w:r w:rsidRPr="00AE2A5C">
        <w:rPr>
          <w:rFonts w:ascii="Arial" w:eastAsia="Times New Roman" w:hAnsi="Arial" w:cs="Arial"/>
          <w:i/>
          <w:color w:val="000000" w:themeColor="text1"/>
          <w:sz w:val="22"/>
          <w:szCs w:val="22"/>
        </w:rPr>
        <w:t>Encyclopedia of the Russian Avant-garde</w:t>
      </w:r>
      <w:r w:rsidRPr="005A093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</w:p>
    <w:p w14:paraId="342DCAD5" w14:textId="77777777" w:rsidR="0072387E" w:rsidRDefault="0072387E" w:rsidP="00215637">
      <w:pPr>
        <w:jc w:val="both"/>
        <w:rPr>
          <w:rFonts w:ascii="Arial" w:hAnsi="Arial" w:cs="Arial"/>
          <w:b/>
          <w:noProof/>
          <w:color w:val="000000" w:themeColor="text1"/>
          <w:sz w:val="22"/>
          <w:szCs w:val="22"/>
          <w:lang w:eastAsia="ru-RU"/>
        </w:rPr>
      </w:pPr>
    </w:p>
    <w:p w14:paraId="5CF04587" w14:textId="0A329E00" w:rsidR="007B1C23" w:rsidRPr="005A0934" w:rsidRDefault="003F5D3D" w:rsidP="0021563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A0934">
        <w:rPr>
          <w:rFonts w:ascii="Arial" w:hAnsi="Arial" w:cs="Arial"/>
          <w:b/>
          <w:noProof/>
          <w:color w:val="000000" w:themeColor="text1"/>
          <w:sz w:val="22"/>
          <w:szCs w:val="22"/>
          <w:lang w:eastAsia="ru-RU"/>
        </w:rPr>
        <w:t xml:space="preserve"> </w:t>
      </w:r>
      <w:r w:rsidRPr="005A0934">
        <w:rPr>
          <w:rFonts w:ascii="Arial" w:hAnsi="Arial" w:cs="Arial"/>
          <w:b/>
          <w:noProof/>
          <w:color w:val="000000" w:themeColor="text1"/>
          <w:sz w:val="22"/>
          <w:szCs w:val="22"/>
          <w:lang w:val="ru-RU" w:eastAsia="ru-RU"/>
        </w:rPr>
        <w:drawing>
          <wp:inline distT="0" distB="0" distL="0" distR="0" wp14:anchorId="7F3C7B34" wp14:editId="2F0ADD81">
            <wp:extent cx="1990263" cy="638175"/>
            <wp:effectExtent l="0" t="0" r="0" b="0"/>
            <wp:docPr id="2" name="Рисунок 2" descr="\\dc2\Public\general\ПРОДВИЖЕНИЕ ЭРА\МАКЕТЫ\Логотипы\ERA logo_blue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2\Public\general\ПРОДВИЖЕНИЕ ЭРА\МАКЕТЫ\Логотипы\ERA logo_blue_300d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t="12030" r="10089" b="12852"/>
                    <a:stretch/>
                  </pic:blipFill>
                  <pic:spPr bwMode="auto">
                    <a:xfrm>
                      <a:off x="0" y="0"/>
                      <a:ext cx="2011088" cy="6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43C6" w14:textId="77777777" w:rsidR="00E30165" w:rsidRDefault="00E30165" w:rsidP="007966A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F44E962" w14:textId="77777777" w:rsidR="0072387E" w:rsidRDefault="0072387E" w:rsidP="007966A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BCB2D5C" w14:textId="1C98166A" w:rsidR="0072387E" w:rsidRPr="0072387E" w:rsidRDefault="0072387E" w:rsidP="007966A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2387E">
        <w:rPr>
          <w:rFonts w:ascii="Arial" w:hAnsi="Arial" w:cs="Arial"/>
          <w:color w:val="000000" w:themeColor="text1"/>
          <w:sz w:val="20"/>
          <w:szCs w:val="20"/>
        </w:rPr>
        <w:t>Media partners:</w:t>
      </w:r>
    </w:p>
    <w:p w14:paraId="463FA018" w14:textId="01309C13" w:rsidR="0072387E" w:rsidRDefault="0072387E" w:rsidP="007966A6">
      <w:pPr>
        <w:jc w:val="both"/>
        <w:rPr>
          <w:rFonts w:ascii="Arial" w:hAnsi="Arial" w:cs="Arial"/>
          <w:color w:val="000000" w:themeColor="text1"/>
          <w:sz w:val="22"/>
          <w:szCs w:val="22"/>
          <w:lang w:val="ru-RU"/>
        </w:rPr>
      </w:pPr>
      <w:r w:rsidRPr="0072387E">
        <w:rPr>
          <w:rFonts w:ascii="Arial" w:hAnsi="Arial" w:cs="Arial"/>
          <w:noProof/>
          <w:color w:val="000000" w:themeColor="text1"/>
          <w:sz w:val="22"/>
          <w:szCs w:val="22"/>
          <w:lang w:val="ru-RU" w:eastAsia="ru-RU"/>
        </w:rPr>
        <w:drawing>
          <wp:inline distT="0" distB="0" distL="0" distR="0" wp14:anchorId="644010CA" wp14:editId="621AAB62">
            <wp:extent cx="6858000" cy="1447536"/>
            <wp:effectExtent l="0" t="0" r="0" b="635"/>
            <wp:docPr id="1" name="Рисунок 1" descr="C:\Users\ndymshitz\Desktop\пла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ymshitz\Desktop\плаш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B5C5" w14:textId="77777777" w:rsidR="00087C1A" w:rsidRDefault="00087C1A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2D2D7BD2" w14:textId="77777777" w:rsidR="00492988" w:rsidRDefault="00492988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44F3FC7C" w14:textId="77777777" w:rsidR="00492988" w:rsidRDefault="00492988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5F29E8AD" w14:textId="77777777" w:rsidR="00492988" w:rsidRDefault="00492988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5554B39A" w14:textId="00BF086F" w:rsidR="00087C1A" w:rsidRPr="00087C1A" w:rsidRDefault="00087C1A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The </w:t>
      </w:r>
      <w:proofErr w:type="gramStart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project is 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supporte</w:t>
      </w:r>
      <w:r w:rsidR="00492988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d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492988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by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the entrepreneur and founder of the SAFMAR Charit</w:t>
      </w:r>
      <w: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able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Foundation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M.S. </w:t>
      </w:r>
      <w:proofErr w:type="spellStart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Gutseriev</w:t>
      </w:r>
      <w:proofErr w:type="spellEnd"/>
      <w:proofErr w:type="gramEnd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.</w:t>
      </w:r>
    </w:p>
    <w:p w14:paraId="2D7AECFE" w14:textId="77777777" w:rsidR="00087C1A" w:rsidRPr="00087C1A" w:rsidRDefault="00087C1A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4018293E" w14:textId="78F8529D" w:rsidR="00087C1A" w:rsidRPr="00087C1A" w:rsidRDefault="00087C1A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087C1A">
        <w:rPr>
          <w:noProof/>
          <w:sz w:val="20"/>
          <w:szCs w:val="20"/>
          <w:lang w:val="ru-RU" w:eastAsia="ru-RU"/>
        </w:rPr>
        <w:drawing>
          <wp:inline distT="0" distB="0" distL="0" distR="0" wp14:anchorId="49445BEF" wp14:editId="2F5E6D8F">
            <wp:extent cx="2619375" cy="1355481"/>
            <wp:effectExtent l="0" t="0" r="0" b="0"/>
            <wp:docPr id="5" name="Рисунок 5" descr="SAF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M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3" cy="136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31892" w14:textId="77777777" w:rsidR="00087C1A" w:rsidRPr="00087C1A" w:rsidRDefault="00087C1A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1E983ADD" w14:textId="442CA304" w:rsidR="00AF65F6" w:rsidRDefault="00087C1A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087C1A">
        <w:rPr>
          <w:rFonts w:ascii="Arial" w:hAnsi="Arial" w:cs="Arial"/>
          <w:color w:val="000000"/>
          <w:sz w:val="20"/>
          <w:szCs w:val="20"/>
        </w:rPr>
        <w:br/>
      </w:r>
      <w:r w:rsidRPr="00087C1A">
        <w:rPr>
          <w:rFonts w:ascii="Arial" w:hAnsi="Arial" w:cs="Arial"/>
          <w:color w:val="000000"/>
          <w:sz w:val="20"/>
          <w:szCs w:val="20"/>
        </w:rPr>
        <w:br/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SAFMAR Charitable Foundation is </w:t>
      </w:r>
      <w: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on</w:t>
      </w:r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e</w:t>
      </w:r>
      <w: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of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the largest non</w:t>
      </w:r>
      <w: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-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commercial charity organizations </w:t>
      </w:r>
      <w: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in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Russia. The founder of the fund is AO NK </w:t>
      </w:r>
      <w:proofErr w:type="spellStart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RussNeft</w:t>
      </w:r>
      <w:proofErr w:type="spellEnd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headed by Mikhail </w:t>
      </w:r>
      <w:proofErr w:type="spellStart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Gutseriev</w:t>
      </w:r>
      <w:proofErr w:type="spellEnd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 a famous Russian entrepreneur and art patron.</w:t>
      </w:r>
      <w:r w:rsidRPr="00087C1A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087C1A">
        <w:rPr>
          <w:rFonts w:ascii="Arial" w:hAnsi="Arial" w:cs="Arial"/>
          <w:color w:val="000000"/>
          <w:sz w:val="20"/>
          <w:szCs w:val="20"/>
        </w:rPr>
        <w:br/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SAFMAR Charitable Foundation </w:t>
      </w:r>
      <w:proofErr w:type="gramStart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is founded</w:t>
      </w:r>
      <w:proofErr w:type="gramEnd"/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to </w:t>
      </w:r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bring to life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socially important long lasting projects in culture</w:t>
      </w:r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, art, education and spiritual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development. The Foundation program corresponds to the criteria of transparence, </w:t>
      </w:r>
      <w:proofErr w:type="spellStart"/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strategical</w:t>
      </w:r>
      <w:proofErr w:type="spellEnd"/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precision 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and consistency of realization. </w:t>
      </w:r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SAFMAR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relies on the best traditions of the Russian practices in the sphere of philanthropy. The Foundation supports several large-scale </w:t>
      </w:r>
      <w:r w:rsidR="00BA192D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charity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projects together with many famous educational, scientific, museum and </w:t>
      </w:r>
      <w:r w:rsidR="00492988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NGOs</w:t>
      </w:r>
      <w:r w:rsidRPr="00087C1A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of Russia.</w:t>
      </w:r>
    </w:p>
    <w:p w14:paraId="0E97D737" w14:textId="77777777" w:rsidR="00BA192D" w:rsidRDefault="00BA192D" w:rsidP="00087C1A">
      <w:pPr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14:paraId="72281C0A" w14:textId="7F769A67" w:rsidR="00BA192D" w:rsidRPr="00BA192D" w:rsidRDefault="00BA192D" w:rsidP="00087C1A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0" w:name="_GoBack"/>
      <w:bookmarkEnd w:id="0"/>
    </w:p>
    <w:sectPr w:rsidR="00BA192D" w:rsidRPr="00BA192D" w:rsidSect="00C803C2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26"/>
    <w:rsid w:val="0000217A"/>
    <w:rsid w:val="00040578"/>
    <w:rsid w:val="0004394F"/>
    <w:rsid w:val="00046C30"/>
    <w:rsid w:val="00051493"/>
    <w:rsid w:val="00057933"/>
    <w:rsid w:val="00076682"/>
    <w:rsid w:val="00081EDB"/>
    <w:rsid w:val="000871C5"/>
    <w:rsid w:val="00087C1A"/>
    <w:rsid w:val="00094E2E"/>
    <w:rsid w:val="00096191"/>
    <w:rsid w:val="000C75DA"/>
    <w:rsid w:val="000D7E99"/>
    <w:rsid w:val="001056F6"/>
    <w:rsid w:val="001101AD"/>
    <w:rsid w:val="00120994"/>
    <w:rsid w:val="00122E51"/>
    <w:rsid w:val="00124CB7"/>
    <w:rsid w:val="001375EA"/>
    <w:rsid w:val="001608E0"/>
    <w:rsid w:val="00172AF3"/>
    <w:rsid w:val="00180338"/>
    <w:rsid w:val="00181502"/>
    <w:rsid w:val="00182BAF"/>
    <w:rsid w:val="0018394B"/>
    <w:rsid w:val="001A53BA"/>
    <w:rsid w:val="001C673E"/>
    <w:rsid w:val="001C687A"/>
    <w:rsid w:val="001E4372"/>
    <w:rsid w:val="002022FF"/>
    <w:rsid w:val="00215637"/>
    <w:rsid w:val="002277F8"/>
    <w:rsid w:val="00233567"/>
    <w:rsid w:val="00260473"/>
    <w:rsid w:val="0026240A"/>
    <w:rsid w:val="00285A5D"/>
    <w:rsid w:val="00290D98"/>
    <w:rsid w:val="00292339"/>
    <w:rsid w:val="002B6D93"/>
    <w:rsid w:val="002C078D"/>
    <w:rsid w:val="002C41ED"/>
    <w:rsid w:val="002E2D56"/>
    <w:rsid w:val="00313DD0"/>
    <w:rsid w:val="00321140"/>
    <w:rsid w:val="00330C04"/>
    <w:rsid w:val="00340EEA"/>
    <w:rsid w:val="003505E6"/>
    <w:rsid w:val="00356D2C"/>
    <w:rsid w:val="003777D4"/>
    <w:rsid w:val="0038397D"/>
    <w:rsid w:val="003B11FE"/>
    <w:rsid w:val="003B6FF0"/>
    <w:rsid w:val="003C41A7"/>
    <w:rsid w:val="003C7AF7"/>
    <w:rsid w:val="003D0527"/>
    <w:rsid w:val="003E2639"/>
    <w:rsid w:val="003F5D3D"/>
    <w:rsid w:val="00400129"/>
    <w:rsid w:val="004007C3"/>
    <w:rsid w:val="0041540D"/>
    <w:rsid w:val="004159E2"/>
    <w:rsid w:val="004252D8"/>
    <w:rsid w:val="00434E16"/>
    <w:rsid w:val="004444AE"/>
    <w:rsid w:val="00461749"/>
    <w:rsid w:val="004636C2"/>
    <w:rsid w:val="00476F3C"/>
    <w:rsid w:val="004779F8"/>
    <w:rsid w:val="004831D9"/>
    <w:rsid w:val="00492988"/>
    <w:rsid w:val="00493246"/>
    <w:rsid w:val="004C633A"/>
    <w:rsid w:val="004D6946"/>
    <w:rsid w:val="004E669D"/>
    <w:rsid w:val="004E781B"/>
    <w:rsid w:val="004F66EA"/>
    <w:rsid w:val="005030A2"/>
    <w:rsid w:val="0050649D"/>
    <w:rsid w:val="00534E55"/>
    <w:rsid w:val="00545650"/>
    <w:rsid w:val="0056653C"/>
    <w:rsid w:val="00566E79"/>
    <w:rsid w:val="005730A9"/>
    <w:rsid w:val="00576501"/>
    <w:rsid w:val="00576D4E"/>
    <w:rsid w:val="00585D8D"/>
    <w:rsid w:val="005A0852"/>
    <w:rsid w:val="005A0934"/>
    <w:rsid w:val="005C64B8"/>
    <w:rsid w:val="005F30F8"/>
    <w:rsid w:val="005F5405"/>
    <w:rsid w:val="006031F7"/>
    <w:rsid w:val="00605019"/>
    <w:rsid w:val="00606983"/>
    <w:rsid w:val="0063493A"/>
    <w:rsid w:val="00637B27"/>
    <w:rsid w:val="006632DE"/>
    <w:rsid w:val="0066428F"/>
    <w:rsid w:val="006648EE"/>
    <w:rsid w:val="00680CC0"/>
    <w:rsid w:val="006845E1"/>
    <w:rsid w:val="0068619B"/>
    <w:rsid w:val="00693460"/>
    <w:rsid w:val="006B6E0E"/>
    <w:rsid w:val="006D4B8E"/>
    <w:rsid w:val="006E1D21"/>
    <w:rsid w:val="007056E7"/>
    <w:rsid w:val="00713B49"/>
    <w:rsid w:val="00713C4D"/>
    <w:rsid w:val="007205B9"/>
    <w:rsid w:val="0072387E"/>
    <w:rsid w:val="00726557"/>
    <w:rsid w:val="00727AA1"/>
    <w:rsid w:val="007324E6"/>
    <w:rsid w:val="00732EE1"/>
    <w:rsid w:val="00740437"/>
    <w:rsid w:val="00750F2B"/>
    <w:rsid w:val="007510AF"/>
    <w:rsid w:val="0075337A"/>
    <w:rsid w:val="00754CA9"/>
    <w:rsid w:val="00762471"/>
    <w:rsid w:val="00775326"/>
    <w:rsid w:val="00780EB4"/>
    <w:rsid w:val="0079414D"/>
    <w:rsid w:val="007966A6"/>
    <w:rsid w:val="007A08D9"/>
    <w:rsid w:val="007B1C23"/>
    <w:rsid w:val="007C6631"/>
    <w:rsid w:val="007E5310"/>
    <w:rsid w:val="007E6845"/>
    <w:rsid w:val="007F4FE4"/>
    <w:rsid w:val="007F6BF9"/>
    <w:rsid w:val="00840D81"/>
    <w:rsid w:val="00844D69"/>
    <w:rsid w:val="00854D84"/>
    <w:rsid w:val="0087041E"/>
    <w:rsid w:val="008A3895"/>
    <w:rsid w:val="008C146F"/>
    <w:rsid w:val="008D0805"/>
    <w:rsid w:val="008D16FE"/>
    <w:rsid w:val="00900859"/>
    <w:rsid w:val="009053AB"/>
    <w:rsid w:val="00933ECB"/>
    <w:rsid w:val="00975E89"/>
    <w:rsid w:val="00984450"/>
    <w:rsid w:val="00984ED5"/>
    <w:rsid w:val="009900BB"/>
    <w:rsid w:val="009A33DE"/>
    <w:rsid w:val="009B6DA5"/>
    <w:rsid w:val="009D4743"/>
    <w:rsid w:val="009E02D1"/>
    <w:rsid w:val="00A00D7C"/>
    <w:rsid w:val="00A010E3"/>
    <w:rsid w:val="00A02045"/>
    <w:rsid w:val="00A2078D"/>
    <w:rsid w:val="00A27B17"/>
    <w:rsid w:val="00A42BDB"/>
    <w:rsid w:val="00A7196F"/>
    <w:rsid w:val="00A96A46"/>
    <w:rsid w:val="00AA3498"/>
    <w:rsid w:val="00AB327F"/>
    <w:rsid w:val="00AE2A5C"/>
    <w:rsid w:val="00AF65F6"/>
    <w:rsid w:val="00B12D2E"/>
    <w:rsid w:val="00B80851"/>
    <w:rsid w:val="00B85004"/>
    <w:rsid w:val="00BA1170"/>
    <w:rsid w:val="00BA192D"/>
    <w:rsid w:val="00BA6888"/>
    <w:rsid w:val="00BB6374"/>
    <w:rsid w:val="00BC3661"/>
    <w:rsid w:val="00BC6932"/>
    <w:rsid w:val="00BC6EC4"/>
    <w:rsid w:val="00BD7AB7"/>
    <w:rsid w:val="00BE10D2"/>
    <w:rsid w:val="00BE3393"/>
    <w:rsid w:val="00BF4DEF"/>
    <w:rsid w:val="00BF6356"/>
    <w:rsid w:val="00BF754A"/>
    <w:rsid w:val="00C02195"/>
    <w:rsid w:val="00C41128"/>
    <w:rsid w:val="00C44270"/>
    <w:rsid w:val="00C803C2"/>
    <w:rsid w:val="00C83AC6"/>
    <w:rsid w:val="00CA7E2D"/>
    <w:rsid w:val="00CC7492"/>
    <w:rsid w:val="00CD2426"/>
    <w:rsid w:val="00CE021C"/>
    <w:rsid w:val="00CE1900"/>
    <w:rsid w:val="00CE27BC"/>
    <w:rsid w:val="00D03034"/>
    <w:rsid w:val="00D03B7C"/>
    <w:rsid w:val="00D56E27"/>
    <w:rsid w:val="00DB02F9"/>
    <w:rsid w:val="00DB08DC"/>
    <w:rsid w:val="00DD1FB0"/>
    <w:rsid w:val="00DF565D"/>
    <w:rsid w:val="00E025E3"/>
    <w:rsid w:val="00E068AE"/>
    <w:rsid w:val="00E278DE"/>
    <w:rsid w:val="00E30165"/>
    <w:rsid w:val="00E3347C"/>
    <w:rsid w:val="00E37D85"/>
    <w:rsid w:val="00E43913"/>
    <w:rsid w:val="00E87DDC"/>
    <w:rsid w:val="00E95D7B"/>
    <w:rsid w:val="00EA3078"/>
    <w:rsid w:val="00EA5EF1"/>
    <w:rsid w:val="00EB180F"/>
    <w:rsid w:val="00EB3C97"/>
    <w:rsid w:val="00EB69D6"/>
    <w:rsid w:val="00EB796E"/>
    <w:rsid w:val="00EC38DE"/>
    <w:rsid w:val="00EC58FB"/>
    <w:rsid w:val="00EC67D9"/>
    <w:rsid w:val="00EE28D0"/>
    <w:rsid w:val="00F15554"/>
    <w:rsid w:val="00F85DDB"/>
    <w:rsid w:val="00F91689"/>
    <w:rsid w:val="00FB2110"/>
    <w:rsid w:val="00FC2286"/>
    <w:rsid w:val="00FC3640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F2F140"/>
  <w15:docId w15:val="{C7F18012-3119-43D2-B8F1-A8A983F4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934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B8E"/>
    <w:rPr>
      <w:rFonts w:ascii="Tahoma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6D4B8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D080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0805"/>
    <w:pPr>
      <w:spacing w:after="200"/>
    </w:pPr>
    <w:rPr>
      <w:rFonts w:asciiTheme="minorHAnsi" w:hAnsiTheme="minorHAnsi" w:cstheme="minorBidi"/>
      <w:sz w:val="20"/>
      <w:szCs w:val="20"/>
      <w:lang w:val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080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080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0805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0C75DA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301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27B17"/>
  </w:style>
  <w:style w:type="character" w:styleId="ac">
    <w:name w:val="Emphasis"/>
    <w:basedOn w:val="a0"/>
    <w:uiPriority w:val="20"/>
    <w:qFormat/>
    <w:rsid w:val="00A27B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6CA805-2D63-4187-8EF5-8BB88D934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Саков</dc:creator>
  <cp:lastModifiedBy>Нина Дымшиц</cp:lastModifiedBy>
  <cp:revision>7</cp:revision>
  <cp:lastPrinted>2016-02-19T13:39:00Z</cp:lastPrinted>
  <dcterms:created xsi:type="dcterms:W3CDTF">2017-02-03T14:45:00Z</dcterms:created>
  <dcterms:modified xsi:type="dcterms:W3CDTF">2017-03-01T10:46:00Z</dcterms:modified>
</cp:coreProperties>
</file>